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892"/>
        <w:gridCol w:w="2044"/>
        <w:gridCol w:w="6804"/>
        <w:gridCol w:w="1842"/>
        <w:gridCol w:w="1843"/>
      </w:tblGrid>
      <w:tr w:rsidR="00041C6E" w:rsidRPr="00801405" w:rsidTr="009B652D">
        <w:tc>
          <w:tcPr>
            <w:tcW w:w="1892" w:type="dxa"/>
            <w:vAlign w:val="center"/>
          </w:tcPr>
          <w:p w:rsidR="00041C6E" w:rsidRPr="00D60AAE" w:rsidRDefault="00041C6E" w:rsidP="006B303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 w:rsidRPr="00D60AAE">
              <w:rPr>
                <w:rFonts w:ascii="Times New Roman" w:hAnsi="Times New Roman" w:cs="Times New Roman"/>
                <w:b/>
                <w:szCs w:val="20"/>
              </w:rPr>
              <w:t>Nazwa jednostki kontrolowanej</w:t>
            </w:r>
          </w:p>
        </w:tc>
        <w:tc>
          <w:tcPr>
            <w:tcW w:w="2044" w:type="dxa"/>
            <w:vAlign w:val="center"/>
          </w:tcPr>
          <w:p w:rsidR="00041C6E" w:rsidRPr="00D60AAE" w:rsidRDefault="00041C6E" w:rsidP="006B303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AAE">
              <w:rPr>
                <w:rFonts w:ascii="Times New Roman" w:hAnsi="Times New Roman" w:cs="Times New Roman"/>
                <w:b/>
                <w:szCs w:val="20"/>
              </w:rPr>
              <w:t>Nazwa komórki przeprowadzającej kontrolę</w:t>
            </w:r>
          </w:p>
        </w:tc>
        <w:tc>
          <w:tcPr>
            <w:tcW w:w="6804" w:type="dxa"/>
            <w:vAlign w:val="center"/>
          </w:tcPr>
          <w:p w:rsidR="00041C6E" w:rsidRPr="00D60AAE" w:rsidRDefault="00041C6E" w:rsidP="006B303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AAE">
              <w:rPr>
                <w:rFonts w:ascii="Times New Roman" w:hAnsi="Times New Roman" w:cs="Times New Roman"/>
                <w:b/>
                <w:szCs w:val="20"/>
              </w:rPr>
              <w:t>Przedmiot kontroli</w:t>
            </w:r>
          </w:p>
        </w:tc>
        <w:tc>
          <w:tcPr>
            <w:tcW w:w="1842" w:type="dxa"/>
            <w:vAlign w:val="center"/>
          </w:tcPr>
          <w:p w:rsidR="00041C6E" w:rsidRPr="00D60AAE" w:rsidRDefault="00041C6E" w:rsidP="006B303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AAE">
              <w:rPr>
                <w:rFonts w:ascii="Times New Roman" w:hAnsi="Times New Roman" w:cs="Times New Roman"/>
                <w:b/>
                <w:szCs w:val="20"/>
              </w:rPr>
              <w:t xml:space="preserve">Data rozpoczęcia czynności kontrolnych </w:t>
            </w:r>
            <w:r w:rsidR="00801405" w:rsidRPr="00D60AAE">
              <w:rPr>
                <w:rFonts w:ascii="Times New Roman" w:hAnsi="Times New Roman" w:cs="Times New Roman"/>
                <w:b/>
                <w:szCs w:val="20"/>
              </w:rPr>
              <w:br/>
            </w:r>
            <w:r w:rsidRPr="00D60AAE">
              <w:rPr>
                <w:rFonts w:ascii="Times New Roman" w:hAnsi="Times New Roman" w:cs="Times New Roman"/>
                <w:b/>
                <w:szCs w:val="20"/>
              </w:rPr>
              <w:t>w kontrolowanej jednostce</w:t>
            </w:r>
          </w:p>
        </w:tc>
        <w:tc>
          <w:tcPr>
            <w:tcW w:w="1843" w:type="dxa"/>
            <w:vAlign w:val="center"/>
          </w:tcPr>
          <w:p w:rsidR="00041C6E" w:rsidRPr="00D60AAE" w:rsidRDefault="00041C6E" w:rsidP="006B303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AAE">
              <w:rPr>
                <w:rFonts w:ascii="Times New Roman" w:hAnsi="Times New Roman" w:cs="Times New Roman"/>
                <w:b/>
                <w:szCs w:val="20"/>
              </w:rPr>
              <w:t xml:space="preserve">Data zakończenia czynności kontrolnych </w:t>
            </w:r>
            <w:r w:rsidR="00801405" w:rsidRPr="00D60AAE">
              <w:rPr>
                <w:rFonts w:ascii="Times New Roman" w:hAnsi="Times New Roman" w:cs="Times New Roman"/>
                <w:b/>
                <w:szCs w:val="20"/>
              </w:rPr>
              <w:br/>
            </w:r>
            <w:r w:rsidRPr="00D60AAE">
              <w:rPr>
                <w:rFonts w:ascii="Times New Roman" w:hAnsi="Times New Roman" w:cs="Times New Roman"/>
                <w:b/>
                <w:szCs w:val="20"/>
              </w:rPr>
              <w:t>w kontrolowanej jednostce</w:t>
            </w:r>
          </w:p>
        </w:tc>
      </w:tr>
      <w:tr w:rsidR="00103B5C" w:rsidRPr="00AC0CC7" w:rsidTr="009B652D">
        <w:tc>
          <w:tcPr>
            <w:tcW w:w="1892" w:type="dxa"/>
            <w:vMerge w:val="restart"/>
            <w:vAlign w:val="center"/>
          </w:tcPr>
          <w:p w:rsidR="00103B5C" w:rsidRPr="00D60AAE" w:rsidRDefault="00103B5C" w:rsidP="006D2AE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60AAE">
              <w:rPr>
                <w:rFonts w:ascii="Times New Roman" w:hAnsi="Times New Roman" w:cs="Times New Roman"/>
                <w:b/>
                <w:szCs w:val="20"/>
              </w:rPr>
              <w:t>Państwowa Stacja Sanitarno – Epidemiologiczna w</w:t>
            </w:r>
          </w:p>
          <w:p w:rsidR="00103B5C" w:rsidRPr="00F86647" w:rsidRDefault="00F34286" w:rsidP="006D2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Gorzowie Wlkp.</w:t>
            </w: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Higieny Komunalnej</w:t>
            </w:r>
          </w:p>
        </w:tc>
        <w:tc>
          <w:tcPr>
            <w:tcW w:w="6804" w:type="dxa"/>
          </w:tcPr>
          <w:p w:rsidR="000060EB" w:rsidRPr="000060EB" w:rsidRDefault="000060EB" w:rsidP="00DB210B">
            <w:pPr>
              <w:widowControl w:val="0"/>
              <w:numPr>
                <w:ilvl w:val="0"/>
                <w:numId w:val="1"/>
              </w:numPr>
              <w:ind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0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Nadzór nad warunkami higieny środowiska:</w:t>
            </w:r>
          </w:p>
          <w:p w:rsidR="000060EB" w:rsidRPr="000060EB" w:rsidRDefault="000060EB" w:rsidP="00DB210B">
            <w:pPr>
              <w:widowControl w:val="0"/>
              <w:numPr>
                <w:ilvl w:val="0"/>
                <w:numId w:val="2"/>
              </w:numPr>
              <w:ind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0EB">
              <w:rPr>
                <w:rFonts w:ascii="Times New Roman" w:hAnsi="Times New Roman" w:cs="Times New Roman"/>
                <w:iCs/>
                <w:spacing w:val="-1"/>
                <w:sz w:val="24"/>
                <w:szCs w:val="28"/>
              </w:rPr>
              <w:t>organizacja pracy sekcji higieny komunalnej, realizacja planu pracy, ewidencja placówek, dokumentowanie prowadzonych działań kontrolnych, prawidłowość prowadzonego postępowania administracyjnego</w:t>
            </w:r>
            <w:r w:rsidRPr="000060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</w:p>
          <w:p w:rsidR="000060EB" w:rsidRPr="000060EB" w:rsidRDefault="000060EB" w:rsidP="00DB210B">
            <w:pPr>
              <w:widowControl w:val="0"/>
              <w:numPr>
                <w:ilvl w:val="0"/>
                <w:numId w:val="2"/>
              </w:numPr>
              <w:ind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0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ocena prawidłowości przeprowadzania kontroli urządzenia wodociągowego,</w:t>
            </w:r>
          </w:p>
          <w:p w:rsidR="000060EB" w:rsidRPr="000060EB" w:rsidRDefault="000060EB" w:rsidP="00DB210B">
            <w:pPr>
              <w:widowControl w:val="0"/>
              <w:numPr>
                <w:ilvl w:val="0"/>
                <w:numId w:val="2"/>
              </w:numPr>
              <w:ind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0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nadzór nad jakością wody do spożycia, wody na pływalniach oraz wody w kąpieliskach i miejscach okazjonalnie wykorzystywanych do kąpieli (m.in. współpraca z przedsiębiorstwa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wodociągowymi, wydawanie ocen o </w:t>
            </w:r>
            <w:r w:rsidRPr="000060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jakości wody, postępowanie w przypadku przekroczeń badanych parametrów, ocena prawidłowości pobierania próbek wody do badań),</w:t>
            </w:r>
          </w:p>
          <w:p w:rsidR="000060EB" w:rsidRPr="000060EB" w:rsidRDefault="000060EB" w:rsidP="00DB210B">
            <w:pPr>
              <w:widowControl w:val="0"/>
              <w:numPr>
                <w:ilvl w:val="0"/>
                <w:numId w:val="2"/>
              </w:numPr>
              <w:ind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0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nadzór nad obiektami użyteczności publicznej na przykładzie losowo wybranej dokumentacji, w tym ocena postępowania w przypadku stwierdzenia nieprawidłowości,</w:t>
            </w:r>
          </w:p>
          <w:p w:rsidR="000060EB" w:rsidRPr="000060EB" w:rsidRDefault="000060EB" w:rsidP="00DB210B">
            <w:pPr>
              <w:widowControl w:val="0"/>
              <w:numPr>
                <w:ilvl w:val="0"/>
                <w:numId w:val="2"/>
              </w:numPr>
              <w:ind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0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nadzór nad postępowaniem ze zwłokami i szczątkami ludzkimi,</w:t>
            </w:r>
          </w:p>
          <w:p w:rsidR="000060EB" w:rsidRPr="000060EB" w:rsidRDefault="000060EB" w:rsidP="00DB210B">
            <w:pPr>
              <w:widowControl w:val="0"/>
              <w:numPr>
                <w:ilvl w:val="0"/>
                <w:numId w:val="2"/>
              </w:numPr>
              <w:ind w:right="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0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rozpatrywanie skarg, wniosków i interwencji,</w:t>
            </w:r>
          </w:p>
          <w:p w:rsidR="00FB39FE" w:rsidRPr="000060EB" w:rsidRDefault="000060EB" w:rsidP="00DB210B">
            <w:pPr>
              <w:widowControl w:val="0"/>
              <w:numPr>
                <w:ilvl w:val="0"/>
                <w:numId w:val="2"/>
              </w:numPr>
              <w:ind w:right="40"/>
              <w:jc w:val="both"/>
              <w:rPr>
                <w:spacing w:val="-1"/>
                <w:sz w:val="24"/>
                <w:szCs w:val="24"/>
              </w:rPr>
            </w:pPr>
            <w:r w:rsidRPr="0000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realizacji zaleceń ujętych w wystąpieniu pokontrolnym z kontroli kompleksow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 przeprowadzonej w </w:t>
            </w:r>
            <w:r w:rsidRPr="000060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 r.</w:t>
            </w:r>
          </w:p>
        </w:tc>
        <w:tc>
          <w:tcPr>
            <w:tcW w:w="1842" w:type="dxa"/>
            <w:vMerge w:val="restart"/>
            <w:vAlign w:val="center"/>
          </w:tcPr>
          <w:p w:rsidR="00103B5C" w:rsidRPr="00D60AAE" w:rsidRDefault="00F34286" w:rsidP="00F8664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C77D3">
              <w:rPr>
                <w:rFonts w:ascii="Times New Roman" w:hAnsi="Times New Roman" w:cs="Times New Roman"/>
                <w:sz w:val="24"/>
                <w:szCs w:val="20"/>
              </w:rPr>
              <w:t>30.09</w:t>
            </w:r>
            <w:r w:rsidR="00103B5C" w:rsidRPr="001C77D3">
              <w:rPr>
                <w:rFonts w:ascii="Times New Roman" w:hAnsi="Times New Roman" w:cs="Times New Roman"/>
                <w:sz w:val="24"/>
                <w:szCs w:val="20"/>
              </w:rPr>
              <w:t>.2019 r.</w:t>
            </w:r>
          </w:p>
        </w:tc>
        <w:tc>
          <w:tcPr>
            <w:tcW w:w="1843" w:type="dxa"/>
            <w:vMerge w:val="restart"/>
            <w:vAlign w:val="center"/>
          </w:tcPr>
          <w:p w:rsidR="00103B5C" w:rsidRPr="00D60AAE" w:rsidRDefault="00F34286" w:rsidP="00F8664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C77D3">
              <w:rPr>
                <w:rFonts w:ascii="Times New Roman" w:hAnsi="Times New Roman" w:cs="Times New Roman"/>
                <w:sz w:val="24"/>
                <w:szCs w:val="20"/>
              </w:rPr>
              <w:t>31.10</w:t>
            </w:r>
            <w:r w:rsidR="00103B5C" w:rsidRPr="001C77D3">
              <w:rPr>
                <w:rFonts w:ascii="Times New Roman" w:hAnsi="Times New Roman" w:cs="Times New Roman"/>
                <w:sz w:val="24"/>
                <w:szCs w:val="20"/>
              </w:rPr>
              <w:t>.2019 r.</w:t>
            </w: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Epidemiologii</w:t>
            </w:r>
          </w:p>
        </w:tc>
        <w:tc>
          <w:tcPr>
            <w:tcW w:w="6804" w:type="dxa"/>
          </w:tcPr>
          <w:p w:rsidR="00144C01" w:rsidRDefault="00144C01" w:rsidP="00DB210B">
            <w:pPr>
              <w:numPr>
                <w:ilvl w:val="0"/>
                <w:numId w:val="3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44C0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Kontrola swoim zakresem obejmie nadzór nad wybranymi chorobami zakaźnymi i zakażeniami, szczepieniami ochronnymi w tym postępowanie egzekucyjne, nadzór nad podmiotami wykonującymi działalność leczniczą w tym nadzór nad gospodarką odpadami medycznymi w podmiotach </w:t>
            </w:r>
            <w:r w:rsidRPr="00144C0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 xml:space="preserve">wykonujących działalność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leczniczą (podmioty lecznicze i </w:t>
            </w:r>
            <w:r w:rsidRPr="00144C0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praktyki zawodowe) oraz nadzór nad zakażeniami szpitalnymi, a także postępowanie kontrolno-represyjne i analiza realizacji planu kontroli za 2018 i 2019 r. do dnia kontroli.  </w:t>
            </w:r>
          </w:p>
          <w:p w:rsidR="00103B5C" w:rsidRPr="00144C01" w:rsidRDefault="00144C01" w:rsidP="00DB210B">
            <w:pPr>
              <w:numPr>
                <w:ilvl w:val="0"/>
                <w:numId w:val="3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44C0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Kontrola obejmie również 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prawdzenie wykonania zaleceń  z </w:t>
            </w:r>
            <w:r w:rsidRPr="00144C0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kontroli kompleksowej przeprowadzonej w PSSE w Gorzowie Wlkp.  w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 r. (</w:t>
            </w:r>
            <w:r w:rsidRPr="00144C0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wystąpienie pokontrolne znak EP. 1611.2.2017 z dnia 13.06.2017 r.).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 xml:space="preserve">Oddział Bezpieczeństwa Żywności, Żywienia </w:t>
            </w:r>
            <w:r w:rsidRPr="000F1B97">
              <w:rPr>
                <w:rFonts w:ascii="Times New Roman" w:hAnsi="Times New Roman" w:cs="Times New Roman"/>
              </w:rPr>
              <w:br/>
              <w:t>i Kosmetyków</w:t>
            </w:r>
          </w:p>
        </w:tc>
        <w:tc>
          <w:tcPr>
            <w:tcW w:w="6804" w:type="dxa"/>
          </w:tcPr>
          <w:p w:rsidR="003E3477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Obsada kadrowa, nadzorowane obiekty i ich ewidencja.</w:t>
            </w:r>
          </w:p>
          <w:p w:rsidR="003E3477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pracy,  harmonogram kontroli  ze szczególnym uwzględnieniem zaplanowanych obiektów pod kątem oszacowanego ryzyka – realizacja planu pracy.</w:t>
            </w:r>
          </w:p>
          <w:p w:rsidR="003E3477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Plany poboru próbek ze szczególnym uwzględnieniem zaplanowanych obiektów co do zadanego asortymentu – realizacja planu.</w:t>
            </w:r>
          </w:p>
          <w:p w:rsidR="003E3477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Pobieranie próbek do badania żywności w kierunku zanieczyszczeń mikrobiologicznych, chemicznych i fizycznych. Ocena skuteczności podejmowanych działań w przypadku kiedy urzędowe próbki nie spełniają kryteriów bezpieczeństwa żywności określonych w art. 54 rozporządzenia (WE) Parlamentu Europejskiego i Rady nr 882/2004 z dnia 29.04.2004 r. w sprawie kontroli urzędowych.</w:t>
            </w:r>
          </w:p>
          <w:p w:rsidR="003E3477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Podejmowane działania w ramach systemu RASFF.</w:t>
            </w:r>
          </w:p>
          <w:p w:rsidR="003E3477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 graniczne – zgodność z przepisami prawa.</w:t>
            </w:r>
          </w:p>
          <w:p w:rsidR="003E3477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nadzoru nad żywnością prozdrowotną.</w:t>
            </w:r>
          </w:p>
          <w:p w:rsidR="003E3477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nadzoru nad wybranymi obiektami wraz z weryfikacją stanu sanitarnego tych obiektów oraz oceną podejmowanych działań pokontrolnych a także m.in. w zakresie przestrzegania wymagań w zakresie informowania konsumentów na temat składu żywności nieo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pakowanej, w tym informowania o </w:t>
            </w: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obecności alergenów.</w:t>
            </w:r>
          </w:p>
          <w:p w:rsidR="003E3477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nadzoru w palcówkach oświatowych pod kątem obowiązującego rozporządzenia Ministra Zdrowia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26.07.2016 r. w </w:t>
            </w: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sprawie grup środków spożywczych przeznaczonych do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przedaży dzieciom i młodzieży w </w:t>
            </w: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jednostkach systemu oświaty oraz wymagań, jakie muszą spełniać środki spożywcze stosowane w ramach żywienia zbiorowego dzieci i młodzieży.</w:t>
            </w:r>
          </w:p>
          <w:p w:rsidR="003E3477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stanu żywienia pacjentów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szpitalach, pensjonariuszy w </w:t>
            </w: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domach pomocy społecznej i innych zakładach żywienia zbiorowego zamkniętego na podstawie jadłospisów – zgo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dnie z </w:t>
            </w: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zaleceniami Głównego Inspektora Sanitarnego.</w:t>
            </w:r>
          </w:p>
          <w:p w:rsidR="003E3477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Inspekcją Weterynaryjną na podstawie zawartego Porozumienia w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3E3477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nad materiałami i wyrobami przeznaczonymi do kontaktu z żywnością.</w:t>
            </w:r>
          </w:p>
          <w:p w:rsidR="003E3477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nad bezpieczeństwem produktów kosmetyczny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ch.</w:t>
            </w:r>
          </w:p>
          <w:p w:rsidR="003E3477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Szkolenia wewnętrzne i udział w szkoleniach zewnętrznych.</w:t>
            </w:r>
          </w:p>
          <w:p w:rsidR="00103B5C" w:rsidRPr="003E3477" w:rsidRDefault="003E3477" w:rsidP="00DB210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Kontrolą zostanie obj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ęta Sekcja Żywności, Żywienia i Przedmiotów Użytku w okresie </w:t>
            </w:r>
            <w:r w:rsidRPr="003E34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od 1 stycznia 2018 r. do dnia kontroli.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Higieny Pracy</w:t>
            </w:r>
          </w:p>
        </w:tc>
        <w:tc>
          <w:tcPr>
            <w:tcW w:w="6804" w:type="dxa"/>
          </w:tcPr>
          <w:p w:rsidR="003E3477" w:rsidRPr="003E3477" w:rsidRDefault="003E3477" w:rsidP="00DB210B">
            <w:pPr>
              <w:numPr>
                <w:ilvl w:val="0"/>
                <w:numId w:val="5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Ocena prawidłowości przeprowadzania kontroli,</w:t>
            </w:r>
          </w:p>
          <w:p w:rsidR="003E3477" w:rsidRPr="003E3477" w:rsidRDefault="003E3477" w:rsidP="00DB210B">
            <w:pPr>
              <w:numPr>
                <w:ilvl w:val="0"/>
                <w:numId w:val="5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Ocena prawidłowości prowadzenia nadzoru nad zakładami pracy,</w:t>
            </w:r>
          </w:p>
          <w:p w:rsidR="003E3477" w:rsidRPr="003E3477" w:rsidRDefault="003E3477" w:rsidP="00DB210B">
            <w:pPr>
              <w:numPr>
                <w:ilvl w:val="0"/>
                <w:numId w:val="5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Ocena prawidłowości prowadzenia nadzoru nad chemikaliami,</w:t>
            </w:r>
          </w:p>
          <w:p w:rsidR="003E3477" w:rsidRPr="003E3477" w:rsidRDefault="003E3477" w:rsidP="00DB210B">
            <w:pPr>
              <w:numPr>
                <w:ilvl w:val="0"/>
                <w:numId w:val="5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Ocena prawidłowości prowadzenia postępowań w sprawach chorób zawodowych,</w:t>
            </w:r>
          </w:p>
          <w:p w:rsidR="00C402A5" w:rsidRPr="003E3477" w:rsidRDefault="003E3477" w:rsidP="00DB210B">
            <w:pPr>
              <w:numPr>
                <w:ilvl w:val="0"/>
                <w:numId w:val="5"/>
              </w:numPr>
              <w:tabs>
                <w:tab w:val="left" w:pos="567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Ocena prawidłowości prowadzenia nadzoru nad zakazem wytwarzania i wprowadzania do obrotu środków zastępczych.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Higieny Dzieci i Młodzieży</w:t>
            </w:r>
          </w:p>
        </w:tc>
        <w:tc>
          <w:tcPr>
            <w:tcW w:w="6804" w:type="dxa"/>
          </w:tcPr>
          <w:p w:rsidR="0095680C" w:rsidRPr="003E3477" w:rsidRDefault="003E3477" w:rsidP="00DB210B">
            <w:pPr>
              <w:pStyle w:val="Akapitzlist"/>
              <w:numPr>
                <w:ilvl w:val="0"/>
                <w:numId w:val="6"/>
              </w:numPr>
              <w:suppressAutoHyphens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pl-PL"/>
              </w:rPr>
              <w:t>Nadzór</w:t>
            </w:r>
            <w:r w:rsidRPr="003E34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pl-PL"/>
              </w:rPr>
              <w:t xml:space="preserve"> nad placówkami oświatowo-wychowawczymi (realizacja planu pracy, ewidencja placówek, dokumentowanie prowadzonych działań kontrolnych, prawidłowość prowadzonego postępowania administracyjnego, sposób rozpatrywania skarg, wniosków i interwencji), a także </w:t>
            </w:r>
            <w:r w:rsidRPr="003E34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pl-PL"/>
              </w:rPr>
              <w:t>ocena prawidłowości przeprowadzania kontroli w placówkach nauczania i wychowania.</w:t>
            </w:r>
            <w:r w:rsidRPr="003E34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  <w:lang w:eastAsia="pl-PL"/>
              </w:rPr>
              <w:t xml:space="preserve"> W toku kontroli ocenie podlegać będzie również wykonanie zaleceń z poprzedniej kontroli.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Nadzoru Zapobiegawczego</w:t>
            </w:r>
          </w:p>
        </w:tc>
        <w:tc>
          <w:tcPr>
            <w:tcW w:w="6804" w:type="dxa"/>
          </w:tcPr>
          <w:p w:rsidR="00C402A5" w:rsidRPr="003E3477" w:rsidRDefault="003E3477" w:rsidP="00DB210B">
            <w:pPr>
              <w:pStyle w:val="Akapitzlist"/>
              <w:numPr>
                <w:ilvl w:val="0"/>
                <w:numId w:val="6"/>
              </w:numPr>
              <w:spacing w:before="120"/>
              <w:ind w:left="357" w:hanging="357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</w:pPr>
            <w:r w:rsidRPr="003E3477"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Kontrola w zakresie prawidłowości prowadzonych postępowań administracyjnych oraz ocena prawidłowości przeprowadzanych kontroli w okresie – za 2018 r. - do dnia kontroli</w:t>
            </w: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ar-SA"/>
              </w:rPr>
              <w:t>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Promocji Zdrowia i Oświaty Zdrowotnej</w:t>
            </w:r>
          </w:p>
        </w:tc>
        <w:tc>
          <w:tcPr>
            <w:tcW w:w="6804" w:type="dxa"/>
          </w:tcPr>
          <w:p w:rsidR="003E3477" w:rsidRPr="003E3477" w:rsidRDefault="003E3477" w:rsidP="00DB210B">
            <w:pPr>
              <w:numPr>
                <w:ilvl w:val="0"/>
                <w:numId w:val="7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3E3477">
              <w:rPr>
                <w:rFonts w:ascii="Times New Roman" w:hAnsi="Times New Roman" w:cs="Times New Roman"/>
                <w:sz w:val="24"/>
              </w:rPr>
              <w:t>Kontrola przeprowadzona zostanie w zakresie wybranych programów i kampanii edukacyj</w:t>
            </w:r>
            <w:r>
              <w:rPr>
                <w:rFonts w:ascii="Times New Roman" w:hAnsi="Times New Roman" w:cs="Times New Roman"/>
                <w:sz w:val="24"/>
              </w:rPr>
              <w:t>nych ( dokumentacja działania i </w:t>
            </w:r>
            <w:r w:rsidRPr="003E3477">
              <w:rPr>
                <w:rFonts w:ascii="Times New Roman" w:hAnsi="Times New Roman" w:cs="Times New Roman"/>
                <w:sz w:val="24"/>
              </w:rPr>
              <w:t xml:space="preserve">współpraca), </w:t>
            </w:r>
            <w:r w:rsidRPr="003E34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ocena zgodnośc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i realizowanych przedsięwzięć z </w:t>
            </w:r>
            <w:r w:rsidRPr="003E34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planem pracy, ocena prawidłowości przeprowadzanych kontroli;</w:t>
            </w:r>
          </w:p>
          <w:p w:rsidR="0095680C" w:rsidRPr="003E3477" w:rsidRDefault="003E3477" w:rsidP="00DB210B">
            <w:pPr>
              <w:numPr>
                <w:ilvl w:val="0"/>
                <w:numId w:val="7"/>
              </w:numPr>
              <w:spacing w:line="276" w:lineRule="auto"/>
              <w:rPr>
                <w:color w:val="000000"/>
                <w:kern w:val="2"/>
                <w:sz w:val="24"/>
                <w:szCs w:val="24"/>
                <w:lang w:eastAsia="ar-SA"/>
              </w:rPr>
            </w:pPr>
            <w:r w:rsidRPr="003E34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Okres objęty kontrolą: od 01.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01.2018 r. do dnia kontroli tj. </w:t>
            </w:r>
            <w:r w:rsidRPr="003E34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30.09.2019 r.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Ekonomiczny</w:t>
            </w:r>
          </w:p>
        </w:tc>
        <w:tc>
          <w:tcPr>
            <w:tcW w:w="6804" w:type="dxa"/>
          </w:tcPr>
          <w:p w:rsidR="003E3477" w:rsidRPr="003E3477" w:rsidRDefault="003E3477" w:rsidP="00DB210B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Realizacja wydatków. </w:t>
            </w:r>
          </w:p>
          <w:p w:rsidR="003E3477" w:rsidRPr="003E3477" w:rsidRDefault="003E3477" w:rsidP="00DB210B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Terminowość przekazywania dochodów oraz windykacja należności.</w:t>
            </w:r>
          </w:p>
          <w:p w:rsidR="003E3477" w:rsidRPr="003E3477" w:rsidRDefault="003E3477" w:rsidP="00DB210B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Przekazywanie sprawozdań budżetowych oraz finansowych do organu nadrzędnego.</w:t>
            </w:r>
          </w:p>
          <w:p w:rsidR="003E3477" w:rsidRDefault="003E3477" w:rsidP="00DB210B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Realizacja podwyżek wynagrodzeń dla pracowników medycznych.</w:t>
            </w:r>
          </w:p>
          <w:p w:rsidR="00103B5C" w:rsidRPr="003E3477" w:rsidRDefault="003E3477" w:rsidP="00DB210B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3E3477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Okres objęty kontrolą: od 01.01.2018 r. do 30.06.2019 r.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Kadr i Szkoleń</w:t>
            </w:r>
          </w:p>
        </w:tc>
        <w:tc>
          <w:tcPr>
            <w:tcW w:w="6804" w:type="dxa"/>
          </w:tcPr>
          <w:p w:rsidR="00103B5C" w:rsidRPr="00DB210B" w:rsidRDefault="00DB210B" w:rsidP="00DB210B">
            <w:pPr>
              <w:numPr>
                <w:ilvl w:val="0"/>
                <w:numId w:val="8"/>
              </w:numPr>
              <w:spacing w:before="12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B210B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Dokumentacja w sprawach związanych ze stosunkiem pracy pracowników PSSE w Gorzowie Wlkp., będąca podstawą wypłat z funduszu płac  oraz  dokonywania wypłat z funduszu świadczeń socjalnych  w okresie od 01.01.2018 r. do dnia zakończenia kontroli.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Administracyjno- Techniczny</w:t>
            </w:r>
          </w:p>
        </w:tc>
        <w:tc>
          <w:tcPr>
            <w:tcW w:w="6804" w:type="dxa"/>
          </w:tcPr>
          <w:p w:rsidR="004B355B" w:rsidRPr="00DB210B" w:rsidRDefault="00DB210B" w:rsidP="00DB210B">
            <w:pPr>
              <w:numPr>
                <w:ilvl w:val="0"/>
                <w:numId w:val="9"/>
              </w:numPr>
              <w:spacing w:before="120" w:after="12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B210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Obszar realizacji działań administracyjno-gospodarczych.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Zarządzania Dokumentacją</w:t>
            </w:r>
          </w:p>
        </w:tc>
        <w:tc>
          <w:tcPr>
            <w:tcW w:w="6804" w:type="dxa"/>
            <w:vAlign w:val="center"/>
          </w:tcPr>
          <w:p w:rsidR="00DB210B" w:rsidRPr="00DB210B" w:rsidRDefault="00DB210B" w:rsidP="00DB210B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10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Realizacja zapisów Instrukcji Kancelaryjnej</w:t>
            </w:r>
          </w:p>
          <w:p w:rsidR="0027044C" w:rsidRPr="00DB210B" w:rsidRDefault="00DB210B" w:rsidP="00DB210B">
            <w:pPr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B210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Sprawdzenie systemu łączności jednostek Państwowej Inspekcji Sanitarnej oraz zapewnienie aktualności danych teleadresowych i numerów telefonów alarmowych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5C" w:rsidRPr="00AC0CC7" w:rsidTr="009B652D">
        <w:trPr>
          <w:trHeight w:val="2250"/>
        </w:trPr>
        <w:tc>
          <w:tcPr>
            <w:tcW w:w="189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03B5C" w:rsidRPr="000F1B97" w:rsidRDefault="00103B5C" w:rsidP="00D60AAE">
            <w:pPr>
              <w:jc w:val="center"/>
              <w:rPr>
                <w:rFonts w:ascii="Times New Roman" w:hAnsi="Times New Roman" w:cs="Times New Roman"/>
              </w:rPr>
            </w:pPr>
            <w:r w:rsidRPr="000F1B97">
              <w:rPr>
                <w:rFonts w:ascii="Times New Roman" w:hAnsi="Times New Roman" w:cs="Times New Roman"/>
              </w:rPr>
              <w:t>Oddział Organizacji, Planowania i Analiz</w:t>
            </w:r>
          </w:p>
        </w:tc>
        <w:tc>
          <w:tcPr>
            <w:tcW w:w="6804" w:type="dxa"/>
          </w:tcPr>
          <w:p w:rsidR="00103B5C" w:rsidRPr="00DB210B" w:rsidRDefault="00DB210B" w:rsidP="00DB210B">
            <w:pPr>
              <w:numPr>
                <w:ilvl w:val="0"/>
                <w:numId w:val="9"/>
              </w:numPr>
              <w:spacing w:before="120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B210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Kontrola swoim zakresem 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bejmie obszary działania PSSE w </w:t>
            </w:r>
            <w:r w:rsidRPr="00DB210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Gorzowie Wlkp., które w WSSE w Gorzowie Wlkp. prowadzone są przez Oddział Organizacji, Planowania i Analiz m.in. zagadnienia związane ze sprawozdawczością, statutem oraz regulaminem, formalnoprawną poprawnością prowadzenia postępowań administracyjnych oraz poprawnością postępowań prowadzonych w trybie ustawy z dnia 6.09.2001 r. o dostępie do informacji publicznej, a także funkcjonowaniem systemu zarządzania i systemu jakości, w tym kontroli zarządczej. Zakres czasowy kontroli obejmował będzie działalność PSSE od 01.01.2018 r. do dnia kontroli.</w:t>
            </w:r>
          </w:p>
        </w:tc>
        <w:tc>
          <w:tcPr>
            <w:tcW w:w="1842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03B5C" w:rsidRPr="00AC0CC7" w:rsidRDefault="00103B5C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DD2" w:rsidRPr="00041C6E" w:rsidRDefault="00433DD2">
      <w:pPr>
        <w:rPr>
          <w:rFonts w:ascii="Times New Roman" w:hAnsi="Times New Roman" w:cs="Times New Roman"/>
          <w:sz w:val="20"/>
          <w:szCs w:val="20"/>
        </w:rPr>
      </w:pPr>
    </w:p>
    <w:sectPr w:rsidR="00433DD2" w:rsidRPr="00041C6E" w:rsidSect="00F93444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D2" w:rsidRDefault="00023FD2" w:rsidP="00695FB0">
      <w:pPr>
        <w:spacing w:after="0" w:line="240" w:lineRule="auto"/>
      </w:pPr>
      <w:r>
        <w:separator/>
      </w:r>
    </w:p>
  </w:endnote>
  <w:endnote w:type="continuationSeparator" w:id="0">
    <w:p w:rsidR="00023FD2" w:rsidRDefault="00023FD2" w:rsidP="0069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D2" w:rsidRDefault="00023FD2" w:rsidP="00695FB0">
      <w:pPr>
        <w:spacing w:after="0" w:line="240" w:lineRule="auto"/>
      </w:pPr>
      <w:r>
        <w:separator/>
      </w:r>
    </w:p>
  </w:footnote>
  <w:footnote w:type="continuationSeparator" w:id="0">
    <w:p w:rsidR="00023FD2" w:rsidRDefault="00023FD2" w:rsidP="0069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5F3"/>
    <w:multiLevelType w:val="hybridMultilevel"/>
    <w:tmpl w:val="15C47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60B22"/>
    <w:multiLevelType w:val="hybridMultilevel"/>
    <w:tmpl w:val="719AB8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4CEA"/>
    <w:multiLevelType w:val="hybridMultilevel"/>
    <w:tmpl w:val="D3587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529D0"/>
    <w:multiLevelType w:val="hybridMultilevel"/>
    <w:tmpl w:val="073E3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12628F"/>
    <w:multiLevelType w:val="hybridMultilevel"/>
    <w:tmpl w:val="10003DA8"/>
    <w:lvl w:ilvl="0" w:tplc="0415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96" w:hanging="360"/>
      </w:pPr>
    </w:lvl>
    <w:lvl w:ilvl="2" w:tplc="0415001B" w:tentative="1">
      <w:start w:val="1"/>
      <w:numFmt w:val="lowerRoman"/>
      <w:lvlText w:val="%3."/>
      <w:lvlJc w:val="right"/>
      <w:pPr>
        <w:ind w:left="1716" w:hanging="180"/>
      </w:pPr>
    </w:lvl>
    <w:lvl w:ilvl="3" w:tplc="0415000F" w:tentative="1">
      <w:start w:val="1"/>
      <w:numFmt w:val="decimal"/>
      <w:lvlText w:val="%4."/>
      <w:lvlJc w:val="left"/>
      <w:pPr>
        <w:ind w:left="2436" w:hanging="360"/>
      </w:pPr>
    </w:lvl>
    <w:lvl w:ilvl="4" w:tplc="04150019" w:tentative="1">
      <w:start w:val="1"/>
      <w:numFmt w:val="lowerLetter"/>
      <w:lvlText w:val="%5."/>
      <w:lvlJc w:val="left"/>
      <w:pPr>
        <w:ind w:left="3156" w:hanging="360"/>
      </w:pPr>
    </w:lvl>
    <w:lvl w:ilvl="5" w:tplc="0415001B" w:tentative="1">
      <w:start w:val="1"/>
      <w:numFmt w:val="lowerRoman"/>
      <w:lvlText w:val="%6."/>
      <w:lvlJc w:val="right"/>
      <w:pPr>
        <w:ind w:left="3876" w:hanging="180"/>
      </w:pPr>
    </w:lvl>
    <w:lvl w:ilvl="6" w:tplc="0415000F" w:tentative="1">
      <w:start w:val="1"/>
      <w:numFmt w:val="decimal"/>
      <w:lvlText w:val="%7."/>
      <w:lvlJc w:val="left"/>
      <w:pPr>
        <w:ind w:left="4596" w:hanging="360"/>
      </w:pPr>
    </w:lvl>
    <w:lvl w:ilvl="7" w:tplc="04150019" w:tentative="1">
      <w:start w:val="1"/>
      <w:numFmt w:val="lowerLetter"/>
      <w:lvlText w:val="%8."/>
      <w:lvlJc w:val="left"/>
      <w:pPr>
        <w:ind w:left="5316" w:hanging="360"/>
      </w:pPr>
    </w:lvl>
    <w:lvl w:ilvl="8" w:tplc="0415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5" w15:restartNumberingAfterBreak="0">
    <w:nsid w:val="457E25A9"/>
    <w:multiLevelType w:val="hybridMultilevel"/>
    <w:tmpl w:val="F480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A582F"/>
    <w:multiLevelType w:val="hybridMultilevel"/>
    <w:tmpl w:val="A12466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2C1D6E"/>
    <w:multiLevelType w:val="hybridMultilevel"/>
    <w:tmpl w:val="AD983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73154"/>
    <w:multiLevelType w:val="hybridMultilevel"/>
    <w:tmpl w:val="BD00466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6E"/>
    <w:rsid w:val="000060EB"/>
    <w:rsid w:val="00006BEE"/>
    <w:rsid w:val="00012DC7"/>
    <w:rsid w:val="00023FD2"/>
    <w:rsid w:val="000324DB"/>
    <w:rsid w:val="00041C1D"/>
    <w:rsid w:val="00041C6E"/>
    <w:rsid w:val="00076F21"/>
    <w:rsid w:val="00080C3C"/>
    <w:rsid w:val="000A2FB1"/>
    <w:rsid w:val="000B5B45"/>
    <w:rsid w:val="000F1B97"/>
    <w:rsid w:val="00103B5C"/>
    <w:rsid w:val="00104E87"/>
    <w:rsid w:val="0012374F"/>
    <w:rsid w:val="00137CA7"/>
    <w:rsid w:val="001411E8"/>
    <w:rsid w:val="00144C01"/>
    <w:rsid w:val="001643D8"/>
    <w:rsid w:val="00182049"/>
    <w:rsid w:val="0018216B"/>
    <w:rsid w:val="00190ED1"/>
    <w:rsid w:val="001942F1"/>
    <w:rsid w:val="001B06CC"/>
    <w:rsid w:val="001C61E2"/>
    <w:rsid w:val="001C77D3"/>
    <w:rsid w:val="0020145B"/>
    <w:rsid w:val="00234A09"/>
    <w:rsid w:val="0027044C"/>
    <w:rsid w:val="0028032D"/>
    <w:rsid w:val="002C2946"/>
    <w:rsid w:val="002D4B39"/>
    <w:rsid w:val="003018F5"/>
    <w:rsid w:val="00351AB9"/>
    <w:rsid w:val="0035549C"/>
    <w:rsid w:val="0036263C"/>
    <w:rsid w:val="0039142A"/>
    <w:rsid w:val="00394203"/>
    <w:rsid w:val="003A6256"/>
    <w:rsid w:val="003E2D5C"/>
    <w:rsid w:val="003E3477"/>
    <w:rsid w:val="00433DD2"/>
    <w:rsid w:val="004357C5"/>
    <w:rsid w:val="004527E0"/>
    <w:rsid w:val="00454C8B"/>
    <w:rsid w:val="004845BD"/>
    <w:rsid w:val="004B355B"/>
    <w:rsid w:val="004F381A"/>
    <w:rsid w:val="0050731C"/>
    <w:rsid w:val="00521CA6"/>
    <w:rsid w:val="005241A6"/>
    <w:rsid w:val="005341E4"/>
    <w:rsid w:val="005F5905"/>
    <w:rsid w:val="00617601"/>
    <w:rsid w:val="00636416"/>
    <w:rsid w:val="0064079B"/>
    <w:rsid w:val="006468EB"/>
    <w:rsid w:val="00655573"/>
    <w:rsid w:val="00661EEF"/>
    <w:rsid w:val="0068439B"/>
    <w:rsid w:val="00695FB0"/>
    <w:rsid w:val="006B3036"/>
    <w:rsid w:val="006D2AE3"/>
    <w:rsid w:val="006E572E"/>
    <w:rsid w:val="00720696"/>
    <w:rsid w:val="0073551D"/>
    <w:rsid w:val="007C3A59"/>
    <w:rsid w:val="00801405"/>
    <w:rsid w:val="00804804"/>
    <w:rsid w:val="008206AB"/>
    <w:rsid w:val="00827BBF"/>
    <w:rsid w:val="00834C1F"/>
    <w:rsid w:val="008850D6"/>
    <w:rsid w:val="00895636"/>
    <w:rsid w:val="008E2CF3"/>
    <w:rsid w:val="00946387"/>
    <w:rsid w:val="0095680C"/>
    <w:rsid w:val="00956ACA"/>
    <w:rsid w:val="00991F16"/>
    <w:rsid w:val="009B652D"/>
    <w:rsid w:val="009C33AE"/>
    <w:rsid w:val="009C4952"/>
    <w:rsid w:val="009D6BC0"/>
    <w:rsid w:val="00A053A1"/>
    <w:rsid w:val="00A069D6"/>
    <w:rsid w:val="00A07F91"/>
    <w:rsid w:val="00AB1149"/>
    <w:rsid w:val="00AC0CC7"/>
    <w:rsid w:val="00AC4EB8"/>
    <w:rsid w:val="00AD1E0C"/>
    <w:rsid w:val="00B03C09"/>
    <w:rsid w:val="00B103CC"/>
    <w:rsid w:val="00B1602F"/>
    <w:rsid w:val="00B22CEF"/>
    <w:rsid w:val="00B51F47"/>
    <w:rsid w:val="00B67017"/>
    <w:rsid w:val="00B81D34"/>
    <w:rsid w:val="00B82755"/>
    <w:rsid w:val="00B86842"/>
    <w:rsid w:val="00BD6D82"/>
    <w:rsid w:val="00C36400"/>
    <w:rsid w:val="00C402A5"/>
    <w:rsid w:val="00C548C4"/>
    <w:rsid w:val="00C6645E"/>
    <w:rsid w:val="00C76170"/>
    <w:rsid w:val="00C96E8A"/>
    <w:rsid w:val="00CA77A0"/>
    <w:rsid w:val="00CB0D18"/>
    <w:rsid w:val="00CB5CAF"/>
    <w:rsid w:val="00CB6150"/>
    <w:rsid w:val="00D428CF"/>
    <w:rsid w:val="00D60AAE"/>
    <w:rsid w:val="00D7469F"/>
    <w:rsid w:val="00D92219"/>
    <w:rsid w:val="00D95DBA"/>
    <w:rsid w:val="00DB210B"/>
    <w:rsid w:val="00DB76DF"/>
    <w:rsid w:val="00E04F9C"/>
    <w:rsid w:val="00E631F9"/>
    <w:rsid w:val="00E713B7"/>
    <w:rsid w:val="00E74ED1"/>
    <w:rsid w:val="00E83F27"/>
    <w:rsid w:val="00EC1DA9"/>
    <w:rsid w:val="00EC27E7"/>
    <w:rsid w:val="00ED042F"/>
    <w:rsid w:val="00EE36BB"/>
    <w:rsid w:val="00F1705E"/>
    <w:rsid w:val="00F34286"/>
    <w:rsid w:val="00F86647"/>
    <w:rsid w:val="00F93444"/>
    <w:rsid w:val="00F941DC"/>
    <w:rsid w:val="00FA5BDF"/>
    <w:rsid w:val="00FB39FE"/>
    <w:rsid w:val="00FD3623"/>
    <w:rsid w:val="00FD65C5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3EAAF-F1E6-4DC9-85C6-5040C02E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locked/>
    <w:rsid w:val="00041C6E"/>
    <w:rPr>
      <w:spacing w:val="-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1C6E"/>
    <w:pPr>
      <w:widowControl w:val="0"/>
      <w:shd w:val="clear" w:color="auto" w:fill="FFFFFF"/>
      <w:spacing w:after="0" w:line="413" w:lineRule="exact"/>
      <w:ind w:hanging="380"/>
    </w:pPr>
    <w:rPr>
      <w:spacing w:val="-1"/>
    </w:rPr>
  </w:style>
  <w:style w:type="paragraph" w:styleId="Akapitzlist">
    <w:name w:val="List Paragraph"/>
    <w:basedOn w:val="Normalny"/>
    <w:uiPriority w:val="34"/>
    <w:qFormat/>
    <w:rsid w:val="00695F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B0"/>
  </w:style>
  <w:style w:type="paragraph" w:styleId="Stopka">
    <w:name w:val="footer"/>
    <w:basedOn w:val="Normalny"/>
    <w:link w:val="StopkaZnak"/>
    <w:uiPriority w:val="99"/>
    <w:unhideWhenUsed/>
    <w:rsid w:val="006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FB0"/>
  </w:style>
  <w:style w:type="paragraph" w:styleId="Bezodstpw">
    <w:name w:val="No Spacing"/>
    <w:uiPriority w:val="1"/>
    <w:qFormat/>
    <w:rsid w:val="00617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Karwacki</dc:creator>
  <cp:lastModifiedBy>Paweł Perski</cp:lastModifiedBy>
  <cp:revision>2</cp:revision>
  <dcterms:created xsi:type="dcterms:W3CDTF">2020-02-11T07:37:00Z</dcterms:created>
  <dcterms:modified xsi:type="dcterms:W3CDTF">2020-02-11T07:37:00Z</dcterms:modified>
</cp:coreProperties>
</file>